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52E" w:rsidRDefault="00F77C87">
      <w:pPr>
        <w:pStyle w:val="Heading3"/>
        <w:numPr>
          <w:ilvl w:val="2"/>
          <w:numId w:val="1"/>
        </w:numPr>
        <w:jc w:val="center"/>
        <w:rPr>
          <w:rFonts w:hint="eastAsia"/>
        </w:rPr>
      </w:pPr>
      <w:r>
        <w:rPr>
          <w:noProof/>
          <w:lang w:eastAsia="hr-HR"/>
        </w:rPr>
        <w:drawing>
          <wp:anchor distT="0" distB="0" distL="0" distR="0" simplePos="0" relativeHeight="2" behindDoc="0" locked="0" layoutInCell="1" allowOverlap="1">
            <wp:simplePos x="0" y="0"/>
            <wp:positionH relativeFrom="column">
              <wp:posOffset>-9525</wp:posOffset>
            </wp:positionH>
            <wp:positionV relativeFrom="paragraph">
              <wp:posOffset>0</wp:posOffset>
            </wp:positionV>
            <wp:extent cx="974725" cy="1162050"/>
            <wp:effectExtent l="0" t="0" r="0" b="0"/>
            <wp:wrapSquare wrapText="largest"/>
            <wp:docPr id="1"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pic:cNvPicPr>
                      <a:picLocks noChangeAspect="1" noChangeArrowheads="1"/>
                    </pic:cNvPicPr>
                  </pic:nvPicPr>
                  <pic:blipFill>
                    <a:blip r:embed="rId5"/>
                    <a:stretch>
                      <a:fillRect/>
                    </a:stretch>
                  </pic:blipFill>
                  <pic:spPr bwMode="auto">
                    <a:xfrm>
                      <a:off x="0" y="0"/>
                      <a:ext cx="974725" cy="1162050"/>
                    </a:xfrm>
                    <a:prstGeom prst="rect">
                      <a:avLst/>
                    </a:prstGeom>
                    <a:noFill/>
                    <a:ln w="9525">
                      <a:noFill/>
                      <a:miter lim="800000"/>
                      <a:headEnd/>
                      <a:tailEnd/>
                    </a:ln>
                  </pic:spPr>
                </pic:pic>
              </a:graphicData>
            </a:graphic>
          </wp:anchor>
        </w:drawing>
      </w:r>
      <w:r>
        <w:rPr>
          <w:noProof/>
          <w:lang w:eastAsia="hr-HR"/>
        </w:rPr>
        <w:drawing>
          <wp:anchor distT="0" distB="0" distL="0" distR="0" simplePos="0" relativeHeight="3" behindDoc="0" locked="0" layoutInCell="1" allowOverlap="1">
            <wp:simplePos x="0" y="0"/>
            <wp:positionH relativeFrom="column">
              <wp:align>right</wp:align>
            </wp:positionH>
            <wp:positionV relativeFrom="paragraph">
              <wp:align>top</wp:align>
            </wp:positionV>
            <wp:extent cx="1094105" cy="1094105"/>
            <wp:effectExtent l="0" t="0" r="0" b="0"/>
            <wp:wrapSquare wrapText="largest"/>
            <wp:docPr id="2"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
                    <pic:cNvPicPr>
                      <a:picLocks noChangeAspect="1" noChangeArrowheads="1"/>
                    </pic:cNvPicPr>
                  </pic:nvPicPr>
                  <pic:blipFill>
                    <a:blip r:embed="rId6"/>
                    <a:stretch>
                      <a:fillRect/>
                    </a:stretch>
                  </pic:blipFill>
                  <pic:spPr bwMode="auto">
                    <a:xfrm>
                      <a:off x="0" y="0"/>
                      <a:ext cx="1094105" cy="1094105"/>
                    </a:xfrm>
                    <a:prstGeom prst="rect">
                      <a:avLst/>
                    </a:prstGeom>
                    <a:noFill/>
                    <a:ln w="9525">
                      <a:noFill/>
                      <a:miter lim="800000"/>
                      <a:headEnd/>
                      <a:tailEnd/>
                    </a:ln>
                  </pic:spPr>
                </pic:pic>
              </a:graphicData>
            </a:graphic>
          </wp:anchor>
        </w:drawing>
      </w:r>
      <w:r>
        <w:rPr>
          <w:color w:val="3333FF"/>
          <w:sz w:val="48"/>
          <w:szCs w:val="48"/>
        </w:rPr>
        <w:t>PD  K A M E N J A K</w:t>
      </w:r>
    </w:p>
    <w:p w:rsidR="00A6752E" w:rsidRDefault="00F77C87">
      <w:pPr>
        <w:pStyle w:val="Heading3"/>
        <w:numPr>
          <w:ilvl w:val="2"/>
          <w:numId w:val="1"/>
        </w:numPr>
        <w:jc w:val="center"/>
        <w:rPr>
          <w:rFonts w:hint="eastAsia"/>
        </w:rPr>
      </w:pPr>
      <w:r>
        <w:rPr>
          <w:b w:val="0"/>
          <w:bCs w:val="0"/>
          <w:color w:val="009900"/>
          <w:sz w:val="32"/>
          <w:szCs w:val="32"/>
        </w:rPr>
        <w:t>Korzo 40/I - RIJEKA</w:t>
      </w:r>
      <w:r>
        <w:rPr>
          <w:color w:val="00CC00"/>
          <w:sz w:val="32"/>
          <w:szCs w:val="32"/>
        </w:rPr>
        <w:t xml:space="preserve"> </w:t>
      </w:r>
    </w:p>
    <w:p w:rsidR="00A6752E" w:rsidRDefault="00F77C87">
      <w:pPr>
        <w:pStyle w:val="Heading3"/>
        <w:numPr>
          <w:ilvl w:val="2"/>
          <w:numId w:val="1"/>
        </w:numPr>
        <w:jc w:val="center"/>
        <w:rPr>
          <w:rFonts w:hint="eastAsia"/>
        </w:rPr>
      </w:pPr>
      <w:proofErr w:type="spellStart"/>
      <w:r>
        <w:rPr>
          <w:b w:val="0"/>
          <w:bCs w:val="0"/>
        </w:rPr>
        <w:t>tel</w:t>
      </w:r>
      <w:proofErr w:type="spellEnd"/>
      <w:r>
        <w:rPr>
          <w:b w:val="0"/>
          <w:bCs w:val="0"/>
        </w:rPr>
        <w:t>: 051/331-212</w:t>
      </w:r>
      <w:r>
        <w:t xml:space="preserve"> </w:t>
      </w:r>
    </w:p>
    <w:p w:rsidR="00A6752E" w:rsidRDefault="00A6752E">
      <w:pPr>
        <w:pStyle w:val="Bezproreda"/>
        <w:jc w:val="center"/>
        <w:rPr>
          <w:lang w:eastAsia="hr-HR"/>
        </w:rPr>
      </w:pPr>
    </w:p>
    <w:p w:rsidR="00A6752E" w:rsidRDefault="00A6752E">
      <w:pPr>
        <w:pStyle w:val="Bezproreda"/>
        <w:jc w:val="both"/>
        <w:rPr>
          <w:rFonts w:ascii="Arial" w:hAnsi="Arial" w:cs="Arial"/>
          <w:b/>
          <w:sz w:val="24"/>
        </w:rPr>
      </w:pPr>
    </w:p>
    <w:tbl>
      <w:tblPr>
        <w:tblW w:w="9081" w:type="dxa"/>
        <w:tblInd w:w="-2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4530"/>
        <w:gridCol w:w="4551"/>
      </w:tblGrid>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257F7F" w:rsidRDefault="00F77C87" w:rsidP="00F77C87">
            <w:pPr>
              <w:pStyle w:val="Bezproreda"/>
              <w:jc w:val="center"/>
              <w:rPr>
                <w:rFonts w:ascii="Arial" w:hAnsi="Arial" w:cs="Arial"/>
                <w:i/>
                <w:sz w:val="32"/>
                <w:szCs w:val="32"/>
              </w:rPr>
            </w:pPr>
            <w:bookmarkStart w:id="0" w:name="__DdeLink__47_273448963"/>
            <w:bookmarkEnd w:id="0"/>
            <w:r>
              <w:rPr>
                <w:rFonts w:ascii="Arial" w:hAnsi="Arial" w:cs="Arial"/>
                <w:b/>
                <w:sz w:val="32"/>
                <w:szCs w:val="32"/>
              </w:rPr>
              <w:t>Piz Boe (I)</w:t>
            </w:r>
            <w:r>
              <w:rPr>
                <w:rFonts w:ascii="Arial" w:hAnsi="Arial" w:cs="Arial"/>
                <w:b/>
                <w:sz w:val="32"/>
                <w:szCs w:val="32"/>
              </w:rPr>
              <w:br/>
            </w:r>
            <w:r>
              <w:rPr>
                <w:rFonts w:ascii="Arial" w:hAnsi="Arial" w:cs="Arial"/>
                <w:b/>
                <w:sz w:val="32"/>
                <w:szCs w:val="32"/>
              </w:rPr>
              <w:t xml:space="preserve"> (Dolomiti)</w:t>
            </w:r>
          </w:p>
        </w:tc>
      </w:tr>
      <w:tr w:rsidR="00A6752E">
        <w:trPr>
          <w:trHeight w:val="567"/>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77C87" w:rsidRDefault="00F77C87" w:rsidP="00F77C87">
            <w:pPr>
              <w:pStyle w:val="Bezproreda"/>
              <w:jc w:val="center"/>
              <w:rPr>
                <w:rFonts w:ascii="Arial" w:hAnsi="Arial" w:cs="Arial"/>
                <w:i/>
                <w:sz w:val="24"/>
              </w:rPr>
            </w:pPr>
            <w:r>
              <w:rPr>
                <w:rFonts w:ascii="Arial" w:hAnsi="Arial" w:cs="Arial"/>
                <w:sz w:val="28"/>
              </w:rPr>
              <w:t>subota, 15.07.2017.</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bookmarkStart w:id="1" w:name="_GoBack" w:colFirst="0" w:colLast="0"/>
            <w:r w:rsidRPr="00FC305A">
              <w:rPr>
                <w:rFonts w:ascii="Arial" w:hAnsi="Arial" w:cs="Arial"/>
                <w:b/>
              </w:rPr>
              <w:t xml:space="preserve">Polazak: </w:t>
            </w:r>
            <w:r>
              <w:rPr>
                <w:rFonts w:ascii="Arial" w:hAnsi="Arial" w:cs="Arial"/>
              </w:rPr>
              <w:t>Jelačićev trg u 23 sati</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Povratak: </w:t>
            </w:r>
            <w:r>
              <w:rPr>
                <w:rFonts w:ascii="Arial" w:hAnsi="Arial" w:cs="Arial"/>
              </w:rPr>
              <w:t>u večernjim satima</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Prijevoz: </w:t>
            </w:r>
            <w:r>
              <w:rPr>
                <w:rFonts w:ascii="Arial" w:hAnsi="Arial" w:cs="Arial"/>
              </w:rPr>
              <w:t>autobus</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Cijena: </w:t>
            </w:r>
            <w:r>
              <w:rPr>
                <w:rFonts w:ascii="Arial" w:hAnsi="Arial" w:cs="Arial"/>
              </w:rPr>
              <w:t>bus 220 kn, osiguranje za visokogorce 20 kn, žičara oko 10 eura u jednom smjeru</w:t>
            </w:r>
          </w:p>
        </w:tc>
      </w:tr>
      <w:tr w:rsidR="00A6752E">
        <w:trPr>
          <w:trHeight w:val="2835"/>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F77C87">
            <w:pPr>
              <w:pStyle w:val="Bezproreda"/>
            </w:pPr>
            <w:r w:rsidRPr="00FC305A">
              <w:rPr>
                <w:rFonts w:ascii="Arial" w:hAnsi="Arial" w:cs="Arial"/>
              </w:rPr>
              <w:t xml:space="preserve">Opis: </w:t>
            </w:r>
            <w:r>
              <w:rPr>
                <w:rFonts w:ascii="Arial" w:hAnsi="Arial" w:cs="Arial"/>
              </w:rPr>
              <w:br/>
            </w:r>
            <w:r>
              <w:rPr>
                <w:rFonts w:ascii="Arial" w:hAnsi="Arial" w:cs="Arial"/>
              </w:rPr>
              <w:t>Polazak autobusa je u petak 14.7. navečer u 23 sata. Ujutro stižemo na Passo Pordoi (2239 m), odakle krećemo u tri grupe na vrh Piz Boe (3152 m) - najpopularniji vrh Dolomita, prvi susjed slavne Marmolade.
</w:t>
            </w:r>
            <w:r>
              <w:rPr>
                <w:rFonts w:ascii="Arial" w:hAnsi="Arial" w:cs="Arial"/>
              </w:rPr>
              <w:br/>
            </w:r>
            <w:r>
              <w:rPr>
                <w:rFonts w:ascii="Arial" w:hAnsi="Arial" w:cs="Arial"/>
              </w:rPr>
              <w:t>Lakša pješačka grupa ide gondolskom žičarom na visinu 2950 m, zatim pored dva planinarska doma za oko dva sata hoda stiže na vrh gdje je treći dom. Silazak žičarom ili pješice za oko tri sata hoda.
</w:t>
            </w:r>
            <w:r>
              <w:rPr>
                <w:rFonts w:ascii="Arial" w:hAnsi="Arial" w:cs="Arial"/>
              </w:rPr>
              <w:br/>
            </w:r>
            <w:r>
              <w:rPr>
                <w:rFonts w:ascii="Arial" w:hAnsi="Arial" w:cs="Arial"/>
              </w:rPr>
              <w:t>Teža pješačka grupa penje se cijelim usponom i za oko četiri sata hoda stiže na vrh, s odmorom u domu na pola puta. Silazak žičarom ili pješice za oko tri sata hoda.
</w:t>
            </w:r>
            <w:r>
              <w:rPr>
                <w:rFonts w:ascii="Arial" w:hAnsi="Arial" w:cs="Arial"/>
              </w:rPr>
              <w:br/>
            </w:r>
            <w:r>
              <w:rPr>
                <w:rFonts w:ascii="Arial" w:hAnsi="Arial" w:cs="Arial"/>
              </w:rPr>
              <w:t>Visokogorska grupa uspinje se feratom "Cesare Piazzetta", jednom od najtežih u Dolomitima, ukupno do vrha oko četiri data hoda. Silazak žičarom ili pješice za oko tri sata hoda.
</w:t>
            </w:r>
            <w:r>
              <w:rPr>
                <w:rFonts w:ascii="Arial" w:hAnsi="Arial" w:cs="Arial"/>
              </w:rPr>
              <w:br/>
            </w:r>
            <w:r>
              <w:rPr>
                <w:rFonts w:ascii="Arial" w:hAnsi="Arial" w:cs="Arial"/>
              </w:rPr>
              <w:t> </w:t>
            </w:r>
            <w:r>
              <w:rPr>
                <w:rFonts w:ascii="Arial" w:hAnsi="Arial" w:cs="Arial"/>
              </w:rPr>
              <w:br/>
            </w:r>
            <w:r>
              <w:rPr>
                <w:rFonts w:ascii="Arial" w:hAnsi="Arial" w:cs="Arial"/>
              </w:rPr>
              <w:br/>
            </w:r>
            <w:r>
              <w:rPr>
                <w:rFonts w:ascii="Arial" w:hAnsi="Arial" w:cs="Arial"/>
              </w:rPr>
              <w:t>Napomena:</w:t>
            </w:r>
            <w:r>
              <w:rPr>
                <w:rFonts w:ascii="Arial" w:hAnsi="Arial" w:cs="Arial"/>
              </w:rPr>
              <w:br/>
            </w:r>
            <w:r>
              <w:rPr>
                <w:rFonts w:ascii="Arial" w:hAnsi="Arial" w:cs="Arial"/>
              </w:rPr>
              <w:t>Uplate do popunjenja autobusa. Kod prijave odaberite grupu. Eure ponesite sa sobom. 
</w:t>
            </w:r>
            <w:r>
              <w:rPr>
                <w:rFonts w:ascii="Arial" w:hAnsi="Arial" w:cs="Arial"/>
              </w:rPr>
              <w:br/>
            </w:r>
            <w:r>
              <w:rPr>
                <w:rFonts w:ascii="Arial" w:hAnsi="Arial" w:cs="Arial"/>
              </w:rPr>
              <w:t>Za feratu su potrebne jake ruke i prethodno iskustvo u feratama. Vodič će u Rijeci procijeniti svakog prijavljenog da li je sposoban za ovu tešku feratu.</w:t>
            </w:r>
          </w:p>
          <w:p w:rsidR="00A6752E" w:rsidRPr="00FC305A" w:rsidRDefault="00A6752E">
            <w:pPr>
              <w:pStyle w:val="Bezproreda"/>
              <w:jc w:val="both"/>
              <w:rPr>
                <w:rFonts w:ascii="Arial" w:hAnsi="Arial" w:cs="Arial"/>
                <w:b/>
              </w:rPr>
            </w:pPr>
          </w:p>
        </w:tc>
      </w:tr>
      <w:bookmarkEnd w:id="1"/>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Težina staze: </w:t>
            </w:r>
            <w:r>
              <w:rPr>
                <w:rFonts w:ascii="Arial" w:hAnsi="Arial" w:cs="Arial"/>
              </w:rPr>
              <w:t>srednje teška staza (4 do 7 sati hoda, ovisno o odabranoj grupi)</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A1480C">
            <w:pPr>
              <w:pStyle w:val="Bezproreda"/>
            </w:pPr>
            <w:r w:rsidRPr="00FC305A">
              <w:rPr>
                <w:rFonts w:ascii="Arial" w:hAnsi="Arial" w:cs="Arial"/>
                <w:b/>
              </w:rPr>
              <w:t xml:space="preserve">Oprema: </w:t>
            </w:r>
            <w:r>
              <w:rPr>
                <w:rFonts w:ascii="Arial" w:hAnsi="Arial" w:cs="Arial"/>
              </w:rPr>
              <w:t>Standardna planinarska oprema, zbog visine treba i toplija odjeća. Za visokogorce komplet za feratu s tvornički proizvedenim ipsilonom. Osobni dokumenti, europska zdravstvena iskaznica,...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Vodič(i): </w:t>
            </w:r>
            <w:r>
              <w:rPr>
                <w:rFonts w:ascii="Arial" w:hAnsi="Arial" w:cs="Arial"/>
              </w:rPr>
              <w:t>Boris Kurilić, Igor Korlević, Katarina Toković</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Prijave i informacije: </w:t>
            </w:r>
            <w:r w:rsidRPr="00FC305A">
              <w:rPr>
                <w:rFonts w:ascii="Arial" w:hAnsi="Arial" w:cs="Arial"/>
              </w:rPr>
              <w:t>u tajništvu Društva do</w:t>
            </w:r>
            <w:r w:rsidRPr="00FC305A">
              <w:rPr>
                <w:rFonts w:ascii="Arial" w:hAnsi="Arial" w:cs="Arial"/>
                <w:b/>
              </w:rPr>
              <w:t xml:space="preserve"> </w:t>
            </w:r>
            <w:r>
              <w:rPr>
                <w:rFonts w:ascii="Arial" w:hAnsi="Arial" w:cs="Arial"/>
              </w:rPr>
              <w:t>07.07.2017.</w:t>
            </w:r>
          </w:p>
        </w:tc>
      </w:tr>
    </w:tbl>
    <w:p w:rsidR="00A6752E" w:rsidRDefault="00A6752E">
      <w:pPr>
        <w:pStyle w:val="Bezproreda"/>
        <w:jc w:val="both"/>
        <w:rPr>
          <w:rFonts w:ascii="Arial" w:hAnsi="Arial" w:cs="Arial"/>
          <w:b/>
          <w:sz w:val="24"/>
        </w:rPr>
      </w:pPr>
    </w:p>
    <w:p w:rsidR="00A6752E" w:rsidRDefault="00A6752E">
      <w:pPr>
        <w:pStyle w:val="Bezproreda"/>
        <w:jc w:val="both"/>
        <w:rPr>
          <w:rFonts w:ascii="Arial" w:hAnsi="Arial" w:cs="Arial"/>
          <w:b/>
          <w:sz w:val="24"/>
        </w:rPr>
      </w:pPr>
    </w:p>
    <w:p w:rsidR="00A6752E" w:rsidRDefault="00F77C87">
      <w:pPr>
        <w:pStyle w:val="Bezproreda"/>
        <w:jc w:val="both"/>
      </w:pPr>
      <w:r>
        <w:rPr>
          <w:rFonts w:ascii="Arial" w:hAnsi="Arial" w:cs="Arial"/>
          <w:sz w:val="24"/>
        </w:rPr>
        <w:t>P</w:t>
      </w:r>
      <w:r>
        <w:rPr>
          <w:rFonts w:ascii="Arial" w:hAnsi="Arial" w:cs="Arial"/>
          <w:sz w:val="20"/>
          <w:szCs w:val="18"/>
        </w:rPr>
        <w:t xml:space="preserve">rijavom na izlet svaki član Društva potvrđuje da je upoznat sa zahtjevima izleta, da ispunjava zdravstvene, fizičke i tehničke uvjete za sigurno sudjelovanje na izletu, da ima uplaćenu članarinu HPS-a za tekuću godinu, te da pristupa izletu na vlastitu odgovornost. Sudionik je dužan tijekom izleta slušati upute vodiča. U slučaju loših vremenskih prilika ili drugih nepredviđenih okolnosti, vodič ima pravo promijeniti rutu ili otkazati izlet. </w:t>
      </w:r>
    </w:p>
    <w:p w:rsidR="00A6752E" w:rsidRDefault="00A6752E">
      <w:pPr>
        <w:spacing w:after="0" w:line="240" w:lineRule="auto"/>
        <w:rPr>
          <w:rFonts w:ascii="Verdana" w:hAnsi="Verdana" w:cs="LiberationSerif;Times New Roman"/>
          <w:sz w:val="24"/>
          <w:szCs w:val="18"/>
          <w:lang w:eastAsia="hr-HR"/>
        </w:rPr>
      </w:pPr>
    </w:p>
    <w:p w:rsidR="00A6752E" w:rsidRDefault="00A6752E">
      <w:pPr>
        <w:spacing w:after="0" w:line="240" w:lineRule="auto"/>
        <w:rPr>
          <w:rFonts w:ascii="Verdana" w:hAnsi="Verdana" w:cs="Symbol"/>
          <w:sz w:val="10"/>
          <w:szCs w:val="24"/>
          <w:lang w:eastAsia="hr-HR"/>
        </w:rPr>
      </w:pPr>
    </w:p>
    <w:p w:rsidR="00A6752E" w:rsidRDefault="00A6752E">
      <w:pPr>
        <w:spacing w:after="0" w:line="240" w:lineRule="auto"/>
      </w:pPr>
    </w:p>
    <w:sectPr w:rsidR="00A6752E">
      <w:pgSz w:w="11906" w:h="16838"/>
      <w:pgMar w:top="851" w:right="1440" w:bottom="426" w:left="1440" w:header="0" w:footer="0" w:gutter="0"/>
      <w:pgBorders w:offsetFrom="page">
        <w:top w:val="thinThickSmallGap" w:sz="24" w:space="24" w:color="95B3D7"/>
        <w:left w:val="thinThickSmallGap" w:sz="24" w:space="24" w:color="95B3D7"/>
        <w:bottom w:val="thickThinSmallGap" w:sz="24" w:space="21" w:color="95B3D7"/>
        <w:right w:val="thickThinSmallGap" w:sz="24" w:space="24" w:color="95B3D7"/>
      </w:pgBorders>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ans">
    <w:altName w:val="Arial"/>
    <w:charset w:val="EE"/>
    <w:family w:val="roman"/>
    <w:pitch w:val="variable"/>
  </w:font>
  <w:font w:name="Microsoft YaHei">
    <w:panose1 w:val="020B0503020204020204"/>
    <w:charset w:val="86"/>
    <w:family w:val="swiss"/>
    <w:pitch w:val="variable"/>
    <w:sig w:usb0="80000287" w:usb1="28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Verdana">
    <w:panose1 w:val="020B0604030504040204"/>
    <w:charset w:val="EE"/>
    <w:family w:val="swiss"/>
    <w:pitch w:val="variable"/>
    <w:sig w:usb0="A10006FF" w:usb1="4000205B" w:usb2="00000010" w:usb3="00000000" w:csb0="0000019F" w:csb1="00000000"/>
  </w:font>
  <w:font w:name="LiberationSerif;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19CC"/>
    <w:multiLevelType w:val="multilevel"/>
    <w:tmpl w:val="B820214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15:restartNumberingAfterBreak="0">
    <w:nsid w:val="45C905B9"/>
    <w:multiLevelType w:val="multilevel"/>
    <w:tmpl w:val="99BEB8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A6752E"/>
    <w:rsid w:val="00257F7F"/>
    <w:rsid w:val="002720C3"/>
    <w:rsid w:val="005D14E6"/>
    <w:rsid w:val="00772628"/>
    <w:rsid w:val="00A1480C"/>
    <w:rsid w:val="00A6752E"/>
    <w:rsid w:val="00BA5E33"/>
    <w:rsid w:val="00C604EC"/>
    <w:rsid w:val="00F77C87"/>
    <w:rsid w:val="00FC305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3D5B86-5BDC-4875-AF58-5CF850708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imSun" w:hAnsi="Liberation Serif" w:cs="Arial"/>
        <w:sz w:val="24"/>
        <w:szCs w:val="24"/>
        <w:lang w:val="hr-HR" w:eastAsia="zh-CN" w:bidi="hi-IN"/>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pPr>
      <w:suppressAutoHyphens/>
      <w:spacing w:after="200" w:line="276" w:lineRule="auto"/>
    </w:pPr>
    <w:rPr>
      <w:rFonts w:ascii="Calibri" w:eastAsia="Calibri" w:hAnsi="Calibri" w:cs="Times New Roman"/>
      <w:color w:val="00000A"/>
      <w:sz w:val="22"/>
      <w:szCs w:val="22"/>
      <w:lang w:bidi="ar-SA"/>
    </w:rPr>
  </w:style>
  <w:style w:type="paragraph" w:styleId="Heading1">
    <w:name w:val="heading 1"/>
    <w:basedOn w:val="Heading"/>
    <w:qFormat/>
    <w:pPr>
      <w:outlineLvl w:val="0"/>
    </w:pPr>
    <w:rPr>
      <w:b/>
      <w:bCs/>
      <w:sz w:val="36"/>
      <w:szCs w:val="36"/>
    </w:rPr>
  </w:style>
  <w:style w:type="paragraph" w:styleId="Heading2">
    <w:name w:val="heading 2"/>
    <w:basedOn w:val="Heading"/>
    <w:qFormat/>
    <w:pPr>
      <w:spacing w:before="200"/>
      <w:outlineLvl w:val="1"/>
    </w:pPr>
    <w:rPr>
      <w:b/>
      <w:bCs/>
      <w:sz w:val="32"/>
      <w:szCs w:val="32"/>
    </w:rPr>
  </w:style>
  <w:style w:type="paragraph" w:styleId="Heading3">
    <w:name w:val="heading 3"/>
    <w:basedOn w:val="Heading"/>
    <w:qFormat/>
    <w:pPr>
      <w:spacing w:before="14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qFormat/>
    <w:rPr>
      <w:rFonts w:ascii="Tahoma" w:hAnsi="Tahoma" w:cs="Tahoma"/>
      <w:sz w:val="16"/>
      <w:szCs w:val="16"/>
    </w:rPr>
  </w:style>
  <w:style w:type="character" w:customStyle="1" w:styleId="PlainTextChar">
    <w:name w:val="Plain Text Char"/>
    <w:basedOn w:val="DefaultParagraphFont"/>
    <w:qFormat/>
    <w:rPr>
      <w:rFonts w:ascii="Consolas" w:eastAsia="Calibri" w:hAnsi="Consolas" w:cs="Times New Roman"/>
      <w:sz w:val="21"/>
      <w:szCs w:val="21"/>
    </w:rPr>
  </w:style>
  <w:style w:type="character" w:customStyle="1" w:styleId="apple-style-span">
    <w:name w:val="apple-style-span"/>
    <w:basedOn w:val="DefaultParagraphFont"/>
    <w:qFormat/>
  </w:style>
  <w:style w:type="paragraph" w:customStyle="1" w:styleId="Heading">
    <w:name w:val="Heading"/>
    <w:basedOn w:val="Normal"/>
    <w:next w:val="TextBody"/>
    <w:qFormat/>
    <w:pPr>
      <w:keepNext/>
      <w:spacing w:before="240" w:after="120"/>
    </w:pPr>
    <w:rPr>
      <w:rFonts w:ascii="Liberation Sans" w:eastAsia="Microsoft YaHei" w:hAnsi="Liberation Sans" w:cs="Arial"/>
      <w:sz w:val="28"/>
      <w:szCs w:val="28"/>
    </w:rPr>
  </w:style>
  <w:style w:type="paragraph" w:customStyle="1" w:styleId="TextBody">
    <w:name w:val="Text Body"/>
    <w:basedOn w:val="Normal"/>
    <w:pPr>
      <w:spacing w:after="140" w:line="288" w:lineRule="auto"/>
    </w:pPr>
  </w:style>
  <w:style w:type="paragraph" w:styleId="List">
    <w:name w:val="List"/>
    <w:basedOn w:val="TextBody"/>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BalloonText">
    <w:name w:val="Balloon Text"/>
    <w:basedOn w:val="Normal"/>
    <w:qFormat/>
    <w:pPr>
      <w:spacing w:after="0" w:line="240" w:lineRule="auto"/>
    </w:pPr>
    <w:rPr>
      <w:rFonts w:ascii="Tahoma" w:hAnsi="Tahoma" w:cs="Tahoma"/>
      <w:sz w:val="16"/>
      <w:szCs w:val="16"/>
    </w:rPr>
  </w:style>
  <w:style w:type="paragraph" w:styleId="PlainText">
    <w:name w:val="Plain Text"/>
    <w:basedOn w:val="Normal"/>
    <w:qFormat/>
    <w:pPr>
      <w:spacing w:after="0" w:line="240" w:lineRule="auto"/>
    </w:pPr>
    <w:rPr>
      <w:rFonts w:ascii="Consolas" w:hAnsi="Consolas"/>
      <w:sz w:val="21"/>
      <w:szCs w:val="21"/>
    </w:rPr>
  </w:style>
  <w:style w:type="paragraph" w:customStyle="1" w:styleId="Bezproreda">
    <w:name w:val="Bez proreda"/>
    <w:qFormat/>
    <w:pPr>
      <w:suppressAutoHyphens/>
    </w:pPr>
    <w:rPr>
      <w:rFonts w:ascii="Calibri" w:eastAsia="Calibri" w:hAnsi="Calibri" w:cs="Times New Roman"/>
      <w:color w:val="00000A"/>
      <w:sz w:val="22"/>
      <w:szCs w:val="22"/>
      <w:lang w:bidi="ar-SA"/>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customStyle="1" w:styleId="Quotations">
    <w:name w:val="Quotations"/>
    <w:basedOn w:val="Normal"/>
    <w:qFormat/>
    <w:pPr>
      <w:spacing w:after="283"/>
      <w:ind w:left="567" w:right="567"/>
    </w:pPr>
  </w:style>
  <w:style w:type="paragraph" w:styleId="Title">
    <w:name w:val="Title"/>
    <w:basedOn w:val="Heading"/>
    <w:qFormat/>
    <w:pPr>
      <w:jc w:val="center"/>
    </w:pPr>
    <w:rPr>
      <w:b/>
      <w:bCs/>
      <w:sz w:val="56"/>
      <w:szCs w:val="56"/>
    </w:rPr>
  </w:style>
  <w:style w:type="paragraph" w:styleId="Subtitle">
    <w:name w:val="Subtitle"/>
    <w:basedOn w:val="Heading"/>
    <w:qFormat/>
    <w:pPr>
      <w:spacing w:before="60"/>
      <w:jc w:val="center"/>
    </w:pPr>
    <w:rPr>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101</Words>
  <Characters>576</Characters>
  <Application>Microsoft Office Word</Application>
  <DocSecurity>0</DocSecurity>
  <Lines>4</Lines>
  <Paragraphs>1</Paragraphs>
  <ScaleCrop>false</ScaleCrop>
  <Company/>
  <LinksUpToDate>false</LinksUpToDate>
  <CharactersWithSpaces>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Poziv na izlet PD Kamenjak</dc:title>
  <dc:creator>verdang</dc:creator>
  <dc:description>Original: Verdan Grubelić
Obrada: Damir Jelić © 2016.</dc:description>
  <cp:lastModifiedBy>QuBiTech d.o.o. HR84158771799</cp:lastModifiedBy>
  <cp:revision>17</cp:revision>
  <cp:lastPrinted>2016-02-01T16:47:00Z</cp:lastPrinted>
  <dcterms:created xsi:type="dcterms:W3CDTF">2016-02-01T16:50:00Z</dcterms:created>
  <dcterms:modified xsi:type="dcterms:W3CDTF">2016-11-07T17:15:00Z</dcterms:modified>
  <dc:language>hr-HR</dc:language>
</cp:coreProperties>
</file>